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44" w:rsidRDefault="00DA6344" w:rsidP="00DA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DA6344" w:rsidRDefault="00DA6344" w:rsidP="00DA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музыкальная школа №1 им. П. И. Чайковского</w:t>
      </w: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344" w:rsidRPr="00092858" w:rsidRDefault="00DA6344" w:rsidP="00DA63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858">
        <w:rPr>
          <w:rFonts w:ascii="Times New Roman" w:hAnsi="Times New Roman" w:cs="Times New Roman"/>
          <w:b/>
          <w:sz w:val="40"/>
          <w:szCs w:val="40"/>
        </w:rPr>
        <w:t>Методический доклад на тему:</w:t>
      </w: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858">
        <w:rPr>
          <w:rFonts w:ascii="Times New Roman" w:hAnsi="Times New Roman" w:cs="Times New Roman"/>
          <w:b/>
          <w:sz w:val="40"/>
          <w:szCs w:val="40"/>
        </w:rPr>
        <w:t>«</w:t>
      </w:r>
      <w:r w:rsidRPr="00DA6344">
        <w:rPr>
          <w:rFonts w:ascii="Times New Roman" w:hAnsi="Times New Roman" w:cs="Times New Roman"/>
          <w:b/>
          <w:sz w:val="40"/>
          <w:szCs w:val="40"/>
        </w:rPr>
        <w:t>ИГРА В АНСАМБЛЕ КАК ВАЖНЕЙШАЯ СОСТАВЛЯЮЩАЯ ОБУЧЕНИЯ ИГРЕ НА ДУХОВЫХ ИНСТРУМЕНТАХ</w:t>
      </w:r>
      <w:r w:rsidRPr="00092858">
        <w:rPr>
          <w:rFonts w:ascii="Times New Roman" w:hAnsi="Times New Roman" w:cs="Times New Roman"/>
          <w:b/>
          <w:sz w:val="40"/>
          <w:szCs w:val="40"/>
        </w:rPr>
        <w:t>»</w:t>
      </w: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344" w:rsidRDefault="00DA6344" w:rsidP="00DA6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 </w:t>
      </w: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Дубинина О. В.</w:t>
      </w: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588B" w:rsidRDefault="00A9588B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88B" w:rsidRDefault="00A9588B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88B" w:rsidRDefault="00A9588B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88B" w:rsidRDefault="00A9588B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344" w:rsidRDefault="00DA6344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Владикавказ</w:t>
      </w:r>
    </w:p>
    <w:p w:rsidR="00DA6344" w:rsidRPr="00092858" w:rsidRDefault="00DA6344" w:rsidP="00DA6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отечественной практике преподавания игры на духовых инструментах мы нередко можем встретить ситуацию, когда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игре на инструменте совершенно не учитывает необходимость всестороннего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молодых музыкантов, которые в этом случае, по словам М.Э. Фей-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«...умеют только одно: сыграть, плохо ли, хорошо ли, несколько пьес, подготовленных под руководством преподавателя. Иначе говоря, обучение в исполнительских классах обычно ведет к формированию у учащихся высокоразвитых, но в то же время узких, локальных умений и навыков». Для такого педагога обучение есть синоним развития. В то же время, как писал один из мэтров отечественной музыкальной педагогики Л.А.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«Взаимосвязь между усвоением музыкальных знаний и исполнительных навыков, с одной стороны, и музыкальным развитием с другой... вовсе не так прямолинейна и проста, как порой кажется некоторым педагогам. Обучение может идти по касательной к развитию и не оказывать на него существенного влияния». Иначе говоря, молодой музыкант может быть неплохо обучен играть на инструменте, но при этом не слишком осознанно пользоваться этим навыком на практике без подсказки педагога.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по полноценному развитию творческого потенциала начинающего музыканта в специальных классах может успешно решаться в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ансамблевом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ансамбль не только способствует формированию исполнительских навыков, но и создает благоприятные условия для полноценного развития музыкально-интеллектуальных качеств учащихся, что трудно подобрать какую-либо альтернативу таким занятиям. «Основными функциональными аспектами практической реализации категории гармонии в ансамбле, - пишет И.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Польская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являются: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акустическая гармония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(согласованность звучания инструментов и голосов ансамбля);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коммуникативная гармония (психологическая согласованность действий между партнерами);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функционально-иерархическая гармония (согласованность и упорядоченность ролевых функций ансамблевых партий, соразмерность ансамблевого равноправия и соподчиненность);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темброво-регистровая гармония (баланс звучания);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ческая гармония (согласованность практических вопросов исполнения); 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художественная гармония (согласован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творческой интерпретации)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гармонии в ансамблевом звучании требует немалых усилий и служит показателем высокого мастерства музыкантов, их интеллекта и музыкальности, поэтому эти занятия следует начинать как можно раньше. Важно помнить, что положительный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достигнут только посредством целенаправленных и систематических занятий, а не эпизодическими обращениями к ним.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особенностью профессиональной подготовки исполнителей на духовых инструментах является то обстоятельство, что для большинства выпускников отечественных профильных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вузов основным местом работы станет оркестр: симфонический, камерный, оперный, духовой или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биг-бенд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контексте этого занятия ансамблем в процессе обучения становятся не просто способом достижения каких-то локальных целей,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основным, и если не считать оркестровый класс единственным способом развития необходимых оркестранту профессиональных качеств, потому что такие исполнительские навыки, как интонирование, штриховое и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тембральное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единство, ритмическая гибкость, чувство меры в количестве звука, и в целом четкое понимание своей роли в общем звучании, полноценно могут быть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воспитаны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 ансамблевом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подготовки отечественных исполнителей-духовиков состав ансамбля нередко формируется педагогом из учеников только своего класса,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привлечения учащихся играющих на других инструментах, что для будущего профессионального оркестранта явно недостаточно, так как специфика звучания различных духовых инструментов в значительной степени индивидуальна, поэтому воспитание навыка игры в ансамбле однородных инструментов и в смешанных составах, особенно в вузовском периоде обучения, просто необходимо.</w:t>
      </w:r>
      <w:proofErr w:type="gramEnd"/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учитывать, что на разных этапах обучения содержание и формы занятий ансамблем должны варьироваться в зависимости от решаемых задач. Основываясь на классической трехступенчатой системе подготовки отечественных профессиональных музыкантов-исполнителей, можно выделить ключевые моменты для каждого из этапов. Обучение в ДМШ должно быть направлено не столько на формирование навыков игры на инструменте, сколько на воспитание любви к музыке и способности к ее эмоциональному восприятию.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учащемуся необходимо развить свой исполнительский и интеллектуальный потенциал до уровня, соответствующего понятию профессионального музыканта.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ВУЗе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углубить свои знания об особенностях музыкальных стилей, научиться воплощать в своей игре с максимальной полнотой их эстетические особенности, поднять владение звуком инструмента на еще большую высоту.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Ансамблевое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именно той формой занятий, которая способствует достижению данных целей.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начального периода обучения хорошо известны. Обилие проблем, с которыми сталкивается ребенок, нередко отпугивает его от продолжения занятий.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минимизации негативных моментов педагог может использовать доступные для начинающих виды игры в ансамбле как возможность заинтересовать ребенка и эмоционально окрасить обычно малоинтересный первоначальный этап обучения, при этом параллельно решая две основные задачи - формирование исполнительских навыков, а также выявление и развитие комплекса музыкальных способностей, в первую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очередь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 и музыкально-ритмического чувства.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простейших пьес учащиеся должны быть вовлечены в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в их сознании занятия на инструменте будут ассоциироваться уже не только с неизбежными на этом пути трудностями, но и с теми положительными эмоциями, ради которых люди и занимаются музыкой. Игра в ансамбле способствует формированию чувства уверенности в себе, в своих силах, и что немаловажно - чувства психологической защищенности во время публичных выступлений.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следует также иметь в виду, что детям обычно непонятны абстрактные рассуждения, особенно, касающиеся предметов и явлений, о которых у них еще не сложилась собственная система понятий.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причине замечания педагога, например, о фальши или неритмичности исполнения нередко не достигают своей цели. Наиболее продуктивным средством решения этих проблем может стать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и ученика, о пользе которого нередко можно прочитать в методической литературе. Игра педагога на инструменте будет служить ученику примером для подражания, своего рода эталоном чистой интонации и верного ритма, на который нужно равняться, поэтому любое сделанное замечание, подкрепленное звучащим примером, окажет, несомненно, более сильное воздействие. Начинающий музыкант должен с самых первых шагов слышать не только те звуки, которые он сам извлекает на инструменте, но и более высокие стандарты звучания.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 у детей одной из главных задач является развитие слухового представления унисона. Для этого полезно с первых же уроков педагогу играть с учеником в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унисон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упражнения, так и пьески, поскольку одновременное с игрой ученика нажатие клавиш на фортепиано,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тембрально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отличающегося от любого духового инструмента, не принесет должного эффекта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унисона, которое возможно при звучании двух одинаковых инструментов. Важно обращать внимание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ученика на удачи и неудачи, он должен как можно раньше услышать и осознать, что такое унисон и фальшь, «строит» и «не строит», иначе все разговоры об интонации надолго, а может и навсегда так и останутся только разговорами. При достижении положительных результатов в исполнении унисонов целесообразно заниматься упражнениями на построение различных интервалов. Так, возможно исполнение гамм в октаву, квинту или терцию, либо каких-то несложных в интервальном отношении пьес. Собственно, данная работа ограничена лишь профессиональной фантазией педагога.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равной степени игра в ансамбле принадлежит к действенным средствам развития музыкально-ритмического чувства начинающего музыканта.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Ансамблевое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 дисциплинирует и позволяет услышать и скорректировать недочеты в собственной игре. Начальным упражнением здесь является простейшее унисонное исполнение повторяющихся звуков в равномерном движении четвертями. Без свободного владения этим навыком переходить к исполнению более сложных ритмов бессмысленно. О благотворном влиянии «совместной игры» на чувство ритма писал еще Н.А. Рим-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-Корсаков в статье «О музыкальном образовании».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Неплохо, если молодой музыкант будет иметь возможность услышать интонационные и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 со стороны, для чего целесообразно практиковать проведение коллективных занятий с несколькими учениками. Роль педагога в таких занятиях может выполнять учащийся старших классов. И пусть тот или иной инструктивный материал, который вместе исполняют ученик с учителем и нельзя назвать в полном смысле слова ансамблевой музыкой, тем не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польза, приносимая подобными занятиями, несомненна.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 над ансамблевым репертуаром на следующей ступени, связанной с обучением в музыкальном училище, может иметь своей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задачей целенаправленное развитие навыка свободного чтения с листа в ансамбле, абсолютно незаменимого в профессиональной деятельности оркестранта. Чтение с листа в ансамбле значительно отличается от чтения с листа соло, так как любая погрешность в метроритме, интонации или штрихе тут же становится очевидной для всех и в том числе для того, кто допустил ошибку. Такие занятия формируют не просто механическое умение читать с листа, а способствуют развитию у молодых музыкантов навыка перспективного мышления, которое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опережая процесс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обеспечить цельность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исполнительского процесса не только в отношении собственной игры, а в контексте общего звучания.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такой работе формируется и навык распределения внимания, поскольку необходимо следить за своим исполнением и за тем как звучит ансамбль в целом. Для достижения успеха необходимо, чтобы партнеры по ансамблю были примерно одного уровня подготовки, а произведения для чтения с листа не представляли особых трудностей для исполнения. Переходить к более сложным произведениям следует не раньше, чем будет освоен более доступный материал. Начинать такие занятия целесообразно с дуэтов, а при хорошей динамике брать в работу трио и даже квартеты. Хорошим показателем можно считать не столько полное отсутствие ошибок, сколько связное, без остановок, гибкое в музыкальном отношении исполнение.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работы в классе ансамбля в вузе должно быть максимально ориентировано на подготовку студентов к профессиональному оркестровому исполнительству. Как обязательное условие все студенты духовики должны получить навык игры в различных смешанных по составу ансамблях. Наиболее сложными, но и наиболее полезными в этом смысле могут быть названы деревянный духовой квинтет с валторной и брасс-квинтет, которые соответственно представляют собой модель деревянной и медной группы симфонического оркестра. Все те исполнительские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сложности, с которыми придется столкнуться молодому духовику в профессиональном коллективе, наличествуют в этих жанрах камерной музыки.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в смешанном ансамбле, студент получает возможность на практике познакомиться с особенностями других духовых инструментов в отношении атаки и филировки звука, динамического диапазона, исполнения штрихов и вибрато,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тембральных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интонационных нюансов, потому что «с виолончелями нельзя играть так, как с флейтой, унисон с кларнетами исполняется по-другому, чем следующее за ним соло, фраза после валторны играется совсем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кларнета и т. д.»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задачи перед исполнителем ставит работа над ансамблями, в которых духовые инструменты соединяются со струнными или вокалом.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ансамблевой литературе есть немало оригинальных сочинений - шедевров камерной музыки для подобных составов, многие из которых являются неотъемлемой частью репертуара концертирующих музыкантов. Польза подобного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значительном обогащении звуковой палитры духовика и в целом его потенциала как музыканта.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аспектом в занятиях ансамблем в вузе может и, по-видимому, должно быть изучение оркестровых трудностей. Перечисление даже самых известных групповых оркестровых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soli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духовых инструментов может занять немало времени.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назвать, например, хорал тромбонов и тубы в финале 6-й симфонии П.И. Чайковского, дуэты флейт в медленных частях 5-й и 7-й симфоний Д.Д. Шостаковича, дуэт кларнетов во второй части 4-й симфонии И. Брамса, трио валторн в скерцо «Героической» симфонии Л.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Бетховена, трио фаготов в первой части 10-й симфонии Д.Д. Шостаковича, чтобы понять всю необходимость подробного разбора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фрагментов в специальном классе.</w:t>
      </w:r>
    </w:p>
    <w:p w:rsidR="00DA6344" w:rsidRP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не отметить еще одну положительную особенность ансамблевого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выражается в воспитании у молодого музыканта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правильного понимания психологии коллективного исполнительства, поиске компромиссных решений возникающих исполнительских проблем в процессе игры в ансамбле.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педагог для формирования профессионально-коллегиальных взаимоотношений в классе между учениками может варьировать распределение партий в ансамблях, поручая, если необходимо, исполнение более выигрышно звучащего голоса не самому успешному ученику, что придаст ему уверенности в своих силах и будет дополнительным стимулом к занятиям, с учетом того, что исполнение этой партии не должно выходить за рамки его возможностей.</w:t>
      </w:r>
      <w:proofErr w:type="gramEnd"/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стоит напомнить известную формулу Л.А.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Баренбойма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«Творчеству научить нельзя. Но можно научить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работать». Занятия ансамблем в специальных классах духовых инструментов на всех этапах обучения должны быть воплощением этого тезиса. Педагог должен понимать,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это не пьеса, которую необходимо сыграть его ученикам на экзамене, а важнейшая форма развития в молодых музыкантах творческого потенциала.</w:t>
      </w:r>
    </w:p>
    <w:p w:rsidR="00DA6344" w:rsidRDefault="00DA6344" w:rsidP="00DA6344">
      <w:pPr>
        <w:spacing w:before="150"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344" w:rsidRPr="00DA6344" w:rsidRDefault="00DA6344" w:rsidP="00DA6344">
      <w:pPr>
        <w:spacing w:before="150" w:after="0" w:line="36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DA6344" w:rsidRPr="00DA6344" w:rsidRDefault="00DA6344" w:rsidP="00DA6344">
      <w:pPr>
        <w:pStyle w:val="a4"/>
        <w:numPr>
          <w:ilvl w:val="0"/>
          <w:numId w:val="1"/>
        </w:numPr>
        <w:spacing w:before="150" w:after="0" w:line="36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Вопросы фортепианной педагогики и исполнительства. Л.: Музыка, 1969. 282 с.</w:t>
      </w:r>
    </w:p>
    <w:p w:rsidR="00DA6344" w:rsidRPr="00DA6344" w:rsidRDefault="00DA6344" w:rsidP="00DA6344">
      <w:pPr>
        <w:pStyle w:val="a4"/>
        <w:numPr>
          <w:ilvl w:val="0"/>
          <w:numId w:val="1"/>
        </w:numPr>
        <w:spacing w:before="150" w:after="0" w:line="36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Путь к </w:t>
      </w: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2-е изд., доп. Л.: Сов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омпозитор, 1979. 352 с.</w:t>
      </w:r>
    </w:p>
    <w:p w:rsidR="00DA6344" w:rsidRPr="00DA6344" w:rsidRDefault="00DA6344" w:rsidP="00DA6344">
      <w:pPr>
        <w:pStyle w:val="a4"/>
        <w:numPr>
          <w:ilvl w:val="0"/>
          <w:numId w:val="1"/>
        </w:numPr>
        <w:spacing w:before="150" w:after="0" w:line="36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Польская</w:t>
      </w:r>
      <w:proofErr w:type="gram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Камерный ансамбль: История, теория, эстетика. Харьков, 2001.</w:t>
      </w:r>
    </w:p>
    <w:p w:rsidR="00DA6344" w:rsidRPr="00DA6344" w:rsidRDefault="00DA6344" w:rsidP="00DA6344">
      <w:pPr>
        <w:pStyle w:val="a4"/>
        <w:numPr>
          <w:ilvl w:val="0"/>
          <w:numId w:val="1"/>
        </w:numPr>
        <w:spacing w:before="150" w:after="0" w:line="36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Римский-Корсаков Н. О музыкальном образовании // Римский-Корсаков Н. Литературное наследие и переписка. М.: Музыка, 1963. Т. 2.</w:t>
      </w:r>
    </w:p>
    <w:p w:rsidR="00DA6344" w:rsidRPr="00DA6344" w:rsidRDefault="00DA6344" w:rsidP="00DA6344">
      <w:pPr>
        <w:pStyle w:val="a4"/>
        <w:numPr>
          <w:ilvl w:val="0"/>
          <w:numId w:val="1"/>
        </w:numPr>
        <w:spacing w:before="150" w:after="0" w:line="36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Фейгин</w:t>
      </w:r>
      <w:proofErr w:type="spellEnd"/>
      <w:r w:rsidRPr="00DA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М.Э. О профессии педагога музыкальной школы. М., 1971.</w:t>
      </w:r>
    </w:p>
    <w:sectPr w:rsidR="00DA6344" w:rsidRPr="00DA6344" w:rsidSect="00A958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DD" w:rsidRDefault="003E45DD" w:rsidP="00A9588B">
      <w:pPr>
        <w:spacing w:after="0" w:line="240" w:lineRule="auto"/>
      </w:pPr>
      <w:r>
        <w:separator/>
      </w:r>
    </w:p>
  </w:endnote>
  <w:endnote w:type="continuationSeparator" w:id="0">
    <w:p w:rsidR="003E45DD" w:rsidRDefault="003E45DD" w:rsidP="00A9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901770"/>
      <w:docPartObj>
        <w:docPartGallery w:val="Page Numbers (Bottom of Page)"/>
        <w:docPartUnique/>
      </w:docPartObj>
    </w:sdtPr>
    <w:sdtContent>
      <w:p w:rsidR="00A9588B" w:rsidRDefault="00A958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88B" w:rsidRDefault="00A95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DD" w:rsidRDefault="003E45DD" w:rsidP="00A9588B">
      <w:pPr>
        <w:spacing w:after="0" w:line="240" w:lineRule="auto"/>
      </w:pPr>
      <w:r>
        <w:separator/>
      </w:r>
    </w:p>
  </w:footnote>
  <w:footnote w:type="continuationSeparator" w:id="0">
    <w:p w:rsidR="003E45DD" w:rsidRDefault="003E45DD" w:rsidP="00A9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125"/>
    <w:multiLevelType w:val="hybridMultilevel"/>
    <w:tmpl w:val="0CA8D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44"/>
    <w:rsid w:val="00213ECC"/>
    <w:rsid w:val="003E45DD"/>
    <w:rsid w:val="00A9588B"/>
    <w:rsid w:val="00D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88B"/>
  </w:style>
  <w:style w:type="paragraph" w:styleId="a7">
    <w:name w:val="footer"/>
    <w:basedOn w:val="a"/>
    <w:link w:val="a8"/>
    <w:uiPriority w:val="99"/>
    <w:unhideWhenUsed/>
    <w:rsid w:val="00A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88B"/>
  </w:style>
  <w:style w:type="paragraph" w:styleId="a7">
    <w:name w:val="footer"/>
    <w:basedOn w:val="a"/>
    <w:link w:val="a8"/>
    <w:uiPriority w:val="99"/>
    <w:unhideWhenUsed/>
    <w:rsid w:val="00A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2020-05-31T07:21:00Z</dcterms:created>
  <dcterms:modified xsi:type="dcterms:W3CDTF">2020-05-31T07:37:00Z</dcterms:modified>
</cp:coreProperties>
</file>